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291719307"/>
        <w:docPartObj>
          <w:docPartGallery w:val="Cover Pages"/>
          <w:docPartUnique/>
        </w:docPartObj>
      </w:sdtPr>
      <w:sdtEndPr>
        <w:rPr>
          <w:sz w:val="28"/>
          <w:szCs w:val="28"/>
        </w:rPr>
      </w:sdtEndPr>
      <w:sdtContent>
        <w:p w14:paraId="5897CE0D" w14:textId="651D1D02" w:rsidR="00D50208" w:rsidRPr="00303358" w:rsidRDefault="00D50208" w:rsidP="00303358">
          <w:pPr>
            <w:pStyle w:val="a0"/>
            <w:spacing w:line="360" w:lineRule="auto"/>
            <w:rPr>
              <w:rFonts w:ascii="Arial" w:hAnsi="Arial" w:cs="Arial"/>
            </w:rPr>
          </w:pPr>
          <w:r w:rsidRPr="00303358">
            <w:rPr>
              <w:rFonts w:ascii="Arial" w:hAnsi="Arial" w:cs="Arial"/>
              <w:noProof/>
            </w:rPr>
            <mc:AlternateContent>
              <mc:Choice Requires="wps">
                <w:drawing>
                  <wp:anchor distT="0" distB="0" distL="114300" distR="114300" simplePos="0" relativeHeight="251659264" behindDoc="0" locked="0" layoutInCell="1" allowOverlap="1" wp14:anchorId="36F19FD5" wp14:editId="28EED0B0">
                    <wp:simplePos x="0" y="0"/>
                    <wp:positionH relativeFrom="page">
                      <wp:posOffset>989965</wp:posOffset>
                    </wp:positionH>
                    <wp:positionV relativeFrom="page">
                      <wp:posOffset>3181350</wp:posOffset>
                    </wp:positionV>
                    <wp:extent cx="5544820" cy="2005330"/>
                    <wp:effectExtent l="0" t="0" r="0" b="444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44820"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C8A62F" w14:textId="77777777" w:rsidR="00602217" w:rsidRDefault="00D50208" w:rsidP="00D50208">
                                <w:pPr>
                                  <w:pStyle w:val="a0"/>
                                  <w:bidi/>
                                  <w:jc w:val="center"/>
                                  <w:rPr>
                                    <w:rFonts w:cs="mohammad bold art 1"/>
                                    <w:caps/>
                                    <w:sz w:val="48"/>
                                    <w:szCs w:val="48"/>
                                    <w:rtl/>
                                  </w:rPr>
                                </w:pPr>
                                <w:r w:rsidRPr="00D50208">
                                  <w:rPr>
                                    <w:rFonts w:cs="mohammad bold art 1"/>
                                    <w:caps/>
                                    <w:sz w:val="72"/>
                                    <w:szCs w:val="72"/>
                                    <w:rtl/>
                                  </w:rPr>
                                  <w:t xml:space="preserve">سياسة الوقاية من عمليات غسل الأموال وجرائم تمويل الإرهاب </w:t>
                                </w:r>
                              </w:p>
                              <w:p w14:paraId="5D71DD39" w14:textId="52A7D061" w:rsidR="00D50208" w:rsidRPr="00D50208" w:rsidRDefault="00D50208" w:rsidP="00602217">
                                <w:pPr>
                                  <w:pStyle w:val="a0"/>
                                  <w:bidi/>
                                  <w:jc w:val="center"/>
                                  <w:rPr>
                                    <w:rFonts w:cs="mohammad bold art 1"/>
                                    <w:smallCaps/>
                                    <w:color w:val="44546A"/>
                                    <w:sz w:val="44"/>
                                    <w:szCs w:val="44"/>
                                  </w:rPr>
                                </w:pPr>
                                <w:r w:rsidRPr="00D50208">
                                  <w:rPr>
                                    <w:rFonts w:cs="mohammad bold art 1" w:hint="cs"/>
                                    <w:caps/>
                                    <w:sz w:val="48"/>
                                    <w:szCs w:val="48"/>
                                    <w:rtl/>
                                  </w:rPr>
                                  <w:t xml:space="preserve">لجمعية </w:t>
                                </w:r>
                                <w:r w:rsidR="00602217">
                                  <w:rPr>
                                    <w:rFonts w:ascii="Arial" w:hAnsi="Arial" w:cs="AL-Mohanad Bold"/>
                                    <w:sz w:val="18"/>
                                    <w:szCs w:val="18"/>
                                  </w:rPr>
                                  <w:t>………………………………</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0</wp14:pctHeight>
                    </wp14:sizeRelV>
                  </wp:anchor>
                </w:drawing>
              </mc:Choice>
              <mc:Fallback>
                <w:pict>
                  <v:shapetype w14:anchorId="36F19FD5" id="_x0000_t202" coordsize="21600,21600" o:spt="202" path="m,l,21600r21600,l21600,xe">
                    <v:stroke joinstyle="miter"/>
                    <v:path gradientshapeok="t" o:connecttype="rect"/>
                  </v:shapetype>
                  <v:shape id="Text Box 33" o:spid="_x0000_s1026" type="#_x0000_t202" style="position:absolute;margin-left:77.95pt;margin-top:250.5pt;width:436.6pt;height:157.9pt;flip:x;z-index:251659264;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" filled="f" stroked="f" strokeweight=".5pt">
                    <v:textbox inset="0,0,0,0">
                      <w:txbxContent>
                        <w:p w14:paraId="6CC8A62F" w14:textId="77777777" w:rsidR="00602217" w:rsidRDefault="00D50208" w:rsidP="00D50208">
                          <w:pPr>
                            <w:pStyle w:val="a0"/>
                            <w:bidi/>
                            <w:jc w:val="center"/>
                            <w:rPr>
                              <w:rFonts w:cs="mohammad bold art 1"/>
                              <w:caps/>
                              <w:sz w:val="48"/>
                              <w:szCs w:val="48"/>
                              <w:rtl/>
                            </w:rPr>
                          </w:pPr>
                          <w:r w:rsidRPr="00D50208">
                            <w:rPr>
                              <w:rFonts w:cs="mohammad bold art 1"/>
                              <w:caps/>
                              <w:sz w:val="72"/>
                              <w:szCs w:val="72"/>
                              <w:rtl/>
                            </w:rPr>
                            <w:t xml:space="preserve">سياسة الوقاية من عمليات غسل الأموال وجرائم تمويل الإرهاب </w:t>
                          </w:r>
                        </w:p>
                        <w:p w14:paraId="5D71DD39" w14:textId="52A7D061" w:rsidR="00D50208" w:rsidRPr="00D50208" w:rsidRDefault="00D50208" w:rsidP="00602217">
                          <w:pPr>
                            <w:pStyle w:val="a0"/>
                            <w:bidi/>
                            <w:jc w:val="center"/>
                            <w:rPr>
                              <w:rFonts w:cs="mohammad bold art 1"/>
                              <w:smallCaps/>
                              <w:color w:val="44546A"/>
                              <w:sz w:val="44"/>
                              <w:szCs w:val="44"/>
                            </w:rPr>
                          </w:pPr>
                          <w:r w:rsidRPr="00D50208">
                            <w:rPr>
                              <w:rFonts w:cs="mohammad bold art 1" w:hint="cs"/>
                              <w:caps/>
                              <w:sz w:val="48"/>
                              <w:szCs w:val="48"/>
                              <w:rtl/>
                            </w:rPr>
                            <w:t xml:space="preserve">لجمعية </w:t>
                          </w:r>
                          <w:r w:rsidR="00602217">
                            <w:rPr>
                              <w:rFonts w:ascii="Arial" w:hAnsi="Arial" w:cs="AL-Mohanad Bold"/>
                              <w:sz w:val="18"/>
                              <w:szCs w:val="18"/>
                            </w:rPr>
                            <w:t>………………………………</w:t>
                          </w:r>
                        </w:p>
                      </w:txbxContent>
                    </v:textbox>
                    <w10:wrap type="square" anchorx="page" anchory="page"/>
                  </v:shape>
                </w:pict>
              </mc:Fallback>
            </mc:AlternateContent>
          </w:r>
        </w:p>
        <w:p w14:paraId="52C89AFE" w14:textId="77777777" w:rsidR="00D50208" w:rsidRPr="00303358" w:rsidRDefault="00D50208" w:rsidP="00303358">
          <w:pPr>
            <w:spacing w:line="360" w:lineRule="auto"/>
            <w:rPr>
              <w:rFonts w:ascii="Arial" w:hAnsi="Arial" w:cs="Arial"/>
              <w:sz w:val="28"/>
              <w:szCs w:val="28"/>
              <w:rtl/>
            </w:rPr>
          </w:pPr>
          <w:r w:rsidRPr="00303358">
            <w:rPr>
              <w:rFonts w:ascii="Arial" w:hAnsi="Arial" w:cs="Arial"/>
              <w:sz w:val="28"/>
              <w:szCs w:val="28"/>
              <w:rtl/>
            </w:rPr>
            <w:br w:type="page"/>
          </w:r>
        </w:p>
      </w:sdtContent>
    </w:sdt>
    <w:p w14:paraId="74EEED0B" w14:textId="77777777" w:rsidR="00D50208" w:rsidRPr="00303358" w:rsidRDefault="00D50208" w:rsidP="00303358">
      <w:pPr>
        <w:spacing w:line="360" w:lineRule="auto"/>
        <w:rPr>
          <w:rFonts w:ascii="Arial" w:hAnsi="Arial" w:cs="Arial"/>
          <w:sz w:val="32"/>
          <w:szCs w:val="32"/>
          <w:rtl/>
        </w:rPr>
      </w:pPr>
      <w:bookmarkStart w:id="0" w:name="_Toc21288429"/>
    </w:p>
    <w:sdt>
      <w:sdtPr>
        <w:rPr>
          <w:color w:val="auto"/>
          <w:sz w:val="22"/>
          <w:szCs w:val="22"/>
        </w:rPr>
        <w:id w:val="1903178929"/>
        <w:docPartObj>
          <w:docPartGallery w:val="Table of Contents"/>
          <w:docPartUnique/>
        </w:docPartObj>
      </w:sdtPr>
      <w:sdtEndPr>
        <w:rPr>
          <w:noProof/>
          <w:sz w:val="28"/>
          <w:szCs w:val="28"/>
        </w:rPr>
      </w:sdtEndPr>
      <w:sdtContent>
        <w:p w14:paraId="0D08B8FC" w14:textId="77777777" w:rsidR="00D50208" w:rsidRPr="00303358" w:rsidRDefault="00D50208" w:rsidP="00303358">
          <w:pPr>
            <w:pStyle w:val="a9"/>
          </w:pPr>
          <w:r w:rsidRPr="00303358">
            <w:t xml:space="preserve">جدو ل المحتويات </w:t>
          </w:r>
        </w:p>
        <w:p w14:paraId="22AD43EF" w14:textId="77777777" w:rsidR="00D50208" w:rsidRPr="00303358" w:rsidRDefault="00D50208" w:rsidP="00303358">
          <w:pPr>
            <w:pStyle w:val="10"/>
            <w:tabs>
              <w:tab w:val="right" w:leader="dot" w:pos="9629"/>
            </w:tabs>
            <w:bidi/>
            <w:spacing w:line="360" w:lineRule="auto"/>
            <w:rPr>
              <w:rFonts w:ascii="Arial" w:eastAsiaTheme="minorEastAsia" w:hAnsi="Arial" w:cs="Arial"/>
              <w:noProof/>
              <w:sz w:val="28"/>
              <w:szCs w:val="28"/>
            </w:rPr>
          </w:pPr>
          <w:r w:rsidRPr="00303358">
            <w:rPr>
              <w:rFonts w:ascii="Arial" w:hAnsi="Arial" w:cs="Arial"/>
              <w:sz w:val="28"/>
              <w:szCs w:val="28"/>
            </w:rPr>
            <w:fldChar w:fldCharType="begin"/>
          </w:r>
          <w:r w:rsidRPr="00303358">
            <w:rPr>
              <w:rFonts w:ascii="Arial" w:hAnsi="Arial" w:cs="Arial"/>
              <w:sz w:val="28"/>
              <w:szCs w:val="28"/>
            </w:rPr>
            <w:instrText xml:space="preserve"> TOC \o "1-3" \h \z \u </w:instrText>
          </w:r>
          <w:r w:rsidRPr="00303358">
            <w:rPr>
              <w:rFonts w:ascii="Arial" w:hAnsi="Arial" w:cs="Arial"/>
              <w:sz w:val="28"/>
              <w:szCs w:val="28"/>
            </w:rPr>
            <w:fldChar w:fldCharType="separate"/>
          </w:r>
          <w:hyperlink w:anchor="_Toc41594693" w:history="1">
            <w:r w:rsidRPr="00303358">
              <w:rPr>
                <w:rStyle w:val="Hyperlink"/>
                <w:rFonts w:ascii="Arial" w:hAnsi="Arial" w:cs="Arial"/>
                <w:noProof/>
                <w:sz w:val="28"/>
                <w:szCs w:val="28"/>
                <w:rtl/>
              </w:rPr>
              <w:t>مقدمة</w:t>
            </w:r>
            <w:r w:rsidRPr="00303358">
              <w:rPr>
                <w:rFonts w:ascii="Arial" w:hAnsi="Arial" w:cs="Arial"/>
                <w:noProof/>
                <w:webHidden/>
                <w:sz w:val="28"/>
                <w:szCs w:val="28"/>
              </w:rPr>
              <w:tab/>
            </w:r>
            <w:r w:rsidRPr="00303358">
              <w:rPr>
                <w:rFonts w:ascii="Arial" w:hAnsi="Arial" w:cs="Arial"/>
                <w:noProof/>
                <w:webHidden/>
                <w:sz w:val="28"/>
                <w:szCs w:val="28"/>
              </w:rPr>
              <w:fldChar w:fldCharType="begin"/>
            </w:r>
            <w:r w:rsidRPr="00303358">
              <w:rPr>
                <w:rFonts w:ascii="Arial" w:hAnsi="Arial" w:cs="Arial"/>
                <w:noProof/>
                <w:webHidden/>
                <w:sz w:val="28"/>
                <w:szCs w:val="28"/>
              </w:rPr>
              <w:instrText xml:space="preserve"> PAGEREF _Toc41594693 \h </w:instrText>
            </w:r>
            <w:r w:rsidRPr="00303358">
              <w:rPr>
                <w:rFonts w:ascii="Arial" w:hAnsi="Arial" w:cs="Arial"/>
                <w:noProof/>
                <w:webHidden/>
                <w:sz w:val="28"/>
                <w:szCs w:val="28"/>
              </w:rPr>
            </w:r>
            <w:r w:rsidRPr="00303358">
              <w:rPr>
                <w:rFonts w:ascii="Arial" w:hAnsi="Arial" w:cs="Arial"/>
                <w:noProof/>
                <w:webHidden/>
                <w:sz w:val="28"/>
                <w:szCs w:val="28"/>
              </w:rPr>
              <w:fldChar w:fldCharType="separate"/>
            </w:r>
            <w:r w:rsidRPr="00303358">
              <w:rPr>
                <w:rFonts w:ascii="Arial" w:hAnsi="Arial" w:cs="Arial"/>
                <w:noProof/>
                <w:webHidden/>
                <w:sz w:val="28"/>
                <w:szCs w:val="28"/>
              </w:rPr>
              <w:t>2</w:t>
            </w:r>
            <w:r w:rsidRPr="00303358">
              <w:rPr>
                <w:rFonts w:ascii="Arial" w:hAnsi="Arial" w:cs="Arial"/>
                <w:noProof/>
                <w:webHidden/>
                <w:sz w:val="28"/>
                <w:szCs w:val="28"/>
              </w:rPr>
              <w:fldChar w:fldCharType="end"/>
            </w:r>
          </w:hyperlink>
        </w:p>
        <w:p w14:paraId="6C13FDFD" w14:textId="77777777" w:rsidR="00D50208" w:rsidRPr="00303358" w:rsidRDefault="00CA11CC" w:rsidP="00303358">
          <w:pPr>
            <w:pStyle w:val="10"/>
            <w:tabs>
              <w:tab w:val="right" w:leader="dot" w:pos="9629"/>
            </w:tabs>
            <w:bidi/>
            <w:spacing w:line="360" w:lineRule="auto"/>
            <w:rPr>
              <w:rFonts w:ascii="Arial" w:eastAsiaTheme="minorEastAsia" w:hAnsi="Arial" w:cs="Arial"/>
              <w:noProof/>
              <w:sz w:val="28"/>
              <w:szCs w:val="28"/>
            </w:rPr>
          </w:pPr>
          <w:hyperlink w:anchor="_Toc41594694" w:history="1">
            <w:r w:rsidR="00D50208" w:rsidRPr="00303358">
              <w:rPr>
                <w:rStyle w:val="Hyperlink"/>
                <w:rFonts w:ascii="Arial" w:hAnsi="Arial" w:cs="Arial"/>
                <w:noProof/>
                <w:sz w:val="28"/>
                <w:szCs w:val="28"/>
                <w:rtl/>
              </w:rPr>
              <w:t>النطاق</w:t>
            </w:r>
            <w:r w:rsidR="00D50208" w:rsidRPr="00303358">
              <w:rPr>
                <w:rFonts w:ascii="Arial" w:hAnsi="Arial" w:cs="Arial"/>
                <w:noProof/>
                <w:webHidden/>
                <w:sz w:val="28"/>
                <w:szCs w:val="28"/>
              </w:rPr>
              <w:tab/>
            </w:r>
            <w:r w:rsidR="00D50208" w:rsidRPr="00303358">
              <w:rPr>
                <w:rFonts w:ascii="Arial" w:hAnsi="Arial" w:cs="Arial"/>
                <w:noProof/>
                <w:webHidden/>
                <w:sz w:val="28"/>
                <w:szCs w:val="28"/>
              </w:rPr>
              <w:fldChar w:fldCharType="begin"/>
            </w:r>
            <w:r w:rsidR="00D50208" w:rsidRPr="00303358">
              <w:rPr>
                <w:rFonts w:ascii="Arial" w:hAnsi="Arial" w:cs="Arial"/>
                <w:noProof/>
                <w:webHidden/>
                <w:sz w:val="28"/>
                <w:szCs w:val="28"/>
              </w:rPr>
              <w:instrText xml:space="preserve"> PAGEREF _Toc41594694 \h </w:instrText>
            </w:r>
            <w:r w:rsidR="00D50208" w:rsidRPr="00303358">
              <w:rPr>
                <w:rFonts w:ascii="Arial" w:hAnsi="Arial" w:cs="Arial"/>
                <w:noProof/>
                <w:webHidden/>
                <w:sz w:val="28"/>
                <w:szCs w:val="28"/>
              </w:rPr>
            </w:r>
            <w:r w:rsidR="00D50208" w:rsidRPr="00303358">
              <w:rPr>
                <w:rFonts w:ascii="Arial" w:hAnsi="Arial" w:cs="Arial"/>
                <w:noProof/>
                <w:webHidden/>
                <w:sz w:val="28"/>
                <w:szCs w:val="28"/>
              </w:rPr>
              <w:fldChar w:fldCharType="separate"/>
            </w:r>
            <w:r w:rsidR="00D50208" w:rsidRPr="00303358">
              <w:rPr>
                <w:rFonts w:ascii="Arial" w:hAnsi="Arial" w:cs="Arial"/>
                <w:noProof/>
                <w:webHidden/>
                <w:sz w:val="28"/>
                <w:szCs w:val="28"/>
              </w:rPr>
              <w:t>2</w:t>
            </w:r>
            <w:r w:rsidR="00D50208" w:rsidRPr="00303358">
              <w:rPr>
                <w:rFonts w:ascii="Arial" w:hAnsi="Arial" w:cs="Arial"/>
                <w:noProof/>
                <w:webHidden/>
                <w:sz w:val="28"/>
                <w:szCs w:val="28"/>
              </w:rPr>
              <w:fldChar w:fldCharType="end"/>
            </w:r>
          </w:hyperlink>
        </w:p>
        <w:p w14:paraId="5603CEC4" w14:textId="77777777" w:rsidR="00D50208" w:rsidRPr="00303358" w:rsidRDefault="00CA11CC" w:rsidP="00303358">
          <w:pPr>
            <w:pStyle w:val="10"/>
            <w:tabs>
              <w:tab w:val="right" w:leader="dot" w:pos="9629"/>
            </w:tabs>
            <w:bidi/>
            <w:spacing w:line="360" w:lineRule="auto"/>
            <w:rPr>
              <w:rFonts w:ascii="Arial" w:eastAsiaTheme="minorEastAsia" w:hAnsi="Arial" w:cs="Arial"/>
              <w:noProof/>
              <w:sz w:val="28"/>
              <w:szCs w:val="28"/>
            </w:rPr>
          </w:pPr>
          <w:hyperlink w:anchor="_Toc41594695" w:history="1">
            <w:r w:rsidR="00D50208" w:rsidRPr="00303358">
              <w:rPr>
                <w:rStyle w:val="Hyperlink"/>
                <w:rFonts w:ascii="Arial" w:hAnsi="Arial" w:cs="Arial"/>
                <w:noProof/>
                <w:sz w:val="28"/>
                <w:szCs w:val="28"/>
                <w:rtl/>
              </w:rPr>
              <w:t>البيان</w:t>
            </w:r>
            <w:r w:rsidR="00D50208" w:rsidRPr="00303358">
              <w:rPr>
                <w:rFonts w:ascii="Arial" w:hAnsi="Arial" w:cs="Arial"/>
                <w:noProof/>
                <w:webHidden/>
                <w:sz w:val="28"/>
                <w:szCs w:val="28"/>
              </w:rPr>
              <w:tab/>
            </w:r>
            <w:r w:rsidR="00D50208" w:rsidRPr="00303358">
              <w:rPr>
                <w:rFonts w:ascii="Arial" w:hAnsi="Arial" w:cs="Arial"/>
                <w:noProof/>
                <w:webHidden/>
                <w:sz w:val="28"/>
                <w:szCs w:val="28"/>
              </w:rPr>
              <w:fldChar w:fldCharType="begin"/>
            </w:r>
            <w:r w:rsidR="00D50208" w:rsidRPr="00303358">
              <w:rPr>
                <w:rFonts w:ascii="Arial" w:hAnsi="Arial" w:cs="Arial"/>
                <w:noProof/>
                <w:webHidden/>
                <w:sz w:val="28"/>
                <w:szCs w:val="28"/>
              </w:rPr>
              <w:instrText xml:space="preserve"> PAGEREF _Toc41594695 \h </w:instrText>
            </w:r>
            <w:r w:rsidR="00D50208" w:rsidRPr="00303358">
              <w:rPr>
                <w:rFonts w:ascii="Arial" w:hAnsi="Arial" w:cs="Arial"/>
                <w:noProof/>
                <w:webHidden/>
                <w:sz w:val="28"/>
                <w:szCs w:val="28"/>
              </w:rPr>
            </w:r>
            <w:r w:rsidR="00D50208" w:rsidRPr="00303358">
              <w:rPr>
                <w:rFonts w:ascii="Arial" w:hAnsi="Arial" w:cs="Arial"/>
                <w:noProof/>
                <w:webHidden/>
                <w:sz w:val="28"/>
                <w:szCs w:val="28"/>
              </w:rPr>
              <w:fldChar w:fldCharType="separate"/>
            </w:r>
            <w:r w:rsidR="00D50208" w:rsidRPr="00303358">
              <w:rPr>
                <w:rFonts w:ascii="Arial" w:hAnsi="Arial" w:cs="Arial"/>
                <w:noProof/>
                <w:webHidden/>
                <w:sz w:val="28"/>
                <w:szCs w:val="28"/>
              </w:rPr>
              <w:t>2</w:t>
            </w:r>
            <w:r w:rsidR="00D50208" w:rsidRPr="00303358">
              <w:rPr>
                <w:rFonts w:ascii="Arial" w:hAnsi="Arial" w:cs="Arial"/>
                <w:noProof/>
                <w:webHidden/>
                <w:sz w:val="28"/>
                <w:szCs w:val="28"/>
              </w:rPr>
              <w:fldChar w:fldCharType="end"/>
            </w:r>
          </w:hyperlink>
        </w:p>
        <w:p w14:paraId="6B2018C8" w14:textId="77777777" w:rsidR="00D50208" w:rsidRPr="00303358" w:rsidRDefault="00CA11CC" w:rsidP="00303358">
          <w:pPr>
            <w:pStyle w:val="2"/>
            <w:tabs>
              <w:tab w:val="right" w:leader="dot" w:pos="9629"/>
            </w:tabs>
            <w:bidi/>
            <w:spacing w:line="360" w:lineRule="auto"/>
            <w:rPr>
              <w:rFonts w:ascii="Arial" w:eastAsiaTheme="minorEastAsia" w:hAnsi="Arial" w:cs="Arial"/>
              <w:noProof/>
              <w:sz w:val="28"/>
              <w:szCs w:val="28"/>
            </w:rPr>
          </w:pPr>
          <w:hyperlink w:anchor="_Toc41594696" w:history="1">
            <w:r w:rsidR="00D50208" w:rsidRPr="00303358">
              <w:rPr>
                <w:rStyle w:val="Hyperlink"/>
                <w:rFonts w:ascii="Arial" w:hAnsi="Arial" w:cs="Arial"/>
                <w:noProof/>
                <w:sz w:val="28"/>
                <w:szCs w:val="28"/>
                <w:rtl/>
              </w:rPr>
              <w:t>طرق الوقائية التي اتخذتها الجمعية في سبيل مكافحة عمليات غسل الأموال وجرائم تمويل الإرهاب:</w:t>
            </w:r>
            <w:r w:rsidR="00D50208" w:rsidRPr="00303358">
              <w:rPr>
                <w:rFonts w:ascii="Arial" w:hAnsi="Arial" w:cs="Arial"/>
                <w:noProof/>
                <w:webHidden/>
                <w:sz w:val="28"/>
                <w:szCs w:val="28"/>
              </w:rPr>
              <w:tab/>
            </w:r>
            <w:r w:rsidR="00D50208" w:rsidRPr="00303358">
              <w:rPr>
                <w:rFonts w:ascii="Arial" w:hAnsi="Arial" w:cs="Arial"/>
                <w:noProof/>
                <w:webHidden/>
                <w:sz w:val="28"/>
                <w:szCs w:val="28"/>
              </w:rPr>
              <w:fldChar w:fldCharType="begin"/>
            </w:r>
            <w:r w:rsidR="00D50208" w:rsidRPr="00303358">
              <w:rPr>
                <w:rFonts w:ascii="Arial" w:hAnsi="Arial" w:cs="Arial"/>
                <w:noProof/>
                <w:webHidden/>
                <w:sz w:val="28"/>
                <w:szCs w:val="28"/>
              </w:rPr>
              <w:instrText xml:space="preserve"> PAGEREF _Toc41594696 \h </w:instrText>
            </w:r>
            <w:r w:rsidR="00D50208" w:rsidRPr="00303358">
              <w:rPr>
                <w:rFonts w:ascii="Arial" w:hAnsi="Arial" w:cs="Arial"/>
                <w:noProof/>
                <w:webHidden/>
                <w:sz w:val="28"/>
                <w:szCs w:val="28"/>
              </w:rPr>
            </w:r>
            <w:r w:rsidR="00D50208" w:rsidRPr="00303358">
              <w:rPr>
                <w:rFonts w:ascii="Arial" w:hAnsi="Arial" w:cs="Arial"/>
                <w:noProof/>
                <w:webHidden/>
                <w:sz w:val="28"/>
                <w:szCs w:val="28"/>
              </w:rPr>
              <w:fldChar w:fldCharType="separate"/>
            </w:r>
            <w:r w:rsidR="00D50208" w:rsidRPr="00303358">
              <w:rPr>
                <w:rFonts w:ascii="Arial" w:hAnsi="Arial" w:cs="Arial"/>
                <w:noProof/>
                <w:webHidden/>
                <w:sz w:val="28"/>
                <w:szCs w:val="28"/>
              </w:rPr>
              <w:t>2</w:t>
            </w:r>
            <w:r w:rsidR="00D50208" w:rsidRPr="00303358">
              <w:rPr>
                <w:rFonts w:ascii="Arial" w:hAnsi="Arial" w:cs="Arial"/>
                <w:noProof/>
                <w:webHidden/>
                <w:sz w:val="28"/>
                <w:szCs w:val="28"/>
              </w:rPr>
              <w:fldChar w:fldCharType="end"/>
            </w:r>
          </w:hyperlink>
        </w:p>
        <w:p w14:paraId="496399DB" w14:textId="77777777" w:rsidR="00D50208" w:rsidRPr="00303358" w:rsidRDefault="00CA11CC" w:rsidP="00303358">
          <w:pPr>
            <w:pStyle w:val="10"/>
            <w:tabs>
              <w:tab w:val="right" w:leader="dot" w:pos="9629"/>
            </w:tabs>
            <w:bidi/>
            <w:spacing w:line="360" w:lineRule="auto"/>
            <w:rPr>
              <w:rFonts w:ascii="Arial" w:eastAsiaTheme="minorEastAsia" w:hAnsi="Arial" w:cs="Arial"/>
              <w:noProof/>
              <w:sz w:val="28"/>
              <w:szCs w:val="28"/>
            </w:rPr>
          </w:pPr>
          <w:hyperlink w:anchor="_Toc41594697" w:history="1">
            <w:r w:rsidR="00D50208" w:rsidRPr="00303358">
              <w:rPr>
                <w:rStyle w:val="Hyperlink"/>
                <w:rFonts w:ascii="Arial" w:hAnsi="Arial" w:cs="Arial"/>
                <w:noProof/>
                <w:sz w:val="28"/>
                <w:szCs w:val="28"/>
                <w:rtl/>
              </w:rPr>
              <w:t>المسؤوليات</w:t>
            </w:r>
            <w:r w:rsidR="00D50208" w:rsidRPr="00303358">
              <w:rPr>
                <w:rFonts w:ascii="Arial" w:hAnsi="Arial" w:cs="Arial"/>
                <w:noProof/>
                <w:webHidden/>
                <w:sz w:val="28"/>
                <w:szCs w:val="28"/>
              </w:rPr>
              <w:tab/>
            </w:r>
            <w:r w:rsidR="00D50208" w:rsidRPr="00303358">
              <w:rPr>
                <w:rFonts w:ascii="Arial" w:hAnsi="Arial" w:cs="Arial"/>
                <w:noProof/>
                <w:webHidden/>
                <w:sz w:val="28"/>
                <w:szCs w:val="28"/>
              </w:rPr>
              <w:fldChar w:fldCharType="begin"/>
            </w:r>
            <w:r w:rsidR="00D50208" w:rsidRPr="00303358">
              <w:rPr>
                <w:rFonts w:ascii="Arial" w:hAnsi="Arial" w:cs="Arial"/>
                <w:noProof/>
                <w:webHidden/>
                <w:sz w:val="28"/>
                <w:szCs w:val="28"/>
              </w:rPr>
              <w:instrText xml:space="preserve"> PAGEREF _Toc41594697 \h </w:instrText>
            </w:r>
            <w:r w:rsidR="00D50208" w:rsidRPr="00303358">
              <w:rPr>
                <w:rFonts w:ascii="Arial" w:hAnsi="Arial" w:cs="Arial"/>
                <w:noProof/>
                <w:webHidden/>
                <w:sz w:val="28"/>
                <w:szCs w:val="28"/>
              </w:rPr>
            </w:r>
            <w:r w:rsidR="00D50208" w:rsidRPr="00303358">
              <w:rPr>
                <w:rFonts w:ascii="Arial" w:hAnsi="Arial" w:cs="Arial"/>
                <w:noProof/>
                <w:webHidden/>
                <w:sz w:val="28"/>
                <w:szCs w:val="28"/>
              </w:rPr>
              <w:fldChar w:fldCharType="separate"/>
            </w:r>
            <w:r w:rsidR="00D50208" w:rsidRPr="00303358">
              <w:rPr>
                <w:rFonts w:ascii="Arial" w:hAnsi="Arial" w:cs="Arial"/>
                <w:noProof/>
                <w:webHidden/>
                <w:sz w:val="28"/>
                <w:szCs w:val="28"/>
              </w:rPr>
              <w:t>3</w:t>
            </w:r>
            <w:r w:rsidR="00D50208" w:rsidRPr="00303358">
              <w:rPr>
                <w:rFonts w:ascii="Arial" w:hAnsi="Arial" w:cs="Arial"/>
                <w:noProof/>
                <w:webHidden/>
                <w:sz w:val="28"/>
                <w:szCs w:val="28"/>
              </w:rPr>
              <w:fldChar w:fldCharType="end"/>
            </w:r>
          </w:hyperlink>
        </w:p>
        <w:p w14:paraId="0D12414D" w14:textId="77777777" w:rsidR="00D50208" w:rsidRPr="00303358" w:rsidRDefault="00CA11CC" w:rsidP="00303358">
          <w:pPr>
            <w:pStyle w:val="10"/>
            <w:tabs>
              <w:tab w:val="right" w:leader="dot" w:pos="9629"/>
            </w:tabs>
            <w:bidi/>
            <w:spacing w:line="360" w:lineRule="auto"/>
            <w:rPr>
              <w:rFonts w:ascii="Arial" w:eastAsiaTheme="minorEastAsia" w:hAnsi="Arial" w:cs="Arial"/>
              <w:noProof/>
              <w:sz w:val="28"/>
              <w:szCs w:val="28"/>
            </w:rPr>
          </w:pPr>
          <w:hyperlink w:anchor="_Toc41594698" w:history="1">
            <w:r w:rsidR="00D50208" w:rsidRPr="00303358">
              <w:rPr>
                <w:rStyle w:val="Hyperlink"/>
                <w:rFonts w:ascii="Arial" w:hAnsi="Arial" w:cs="Arial"/>
                <w:noProof/>
                <w:sz w:val="28"/>
                <w:szCs w:val="28"/>
                <w:rtl/>
              </w:rPr>
              <w:t>اعتماد مجلس الإدارة</w:t>
            </w:r>
            <w:r w:rsidR="00D50208" w:rsidRPr="00303358">
              <w:rPr>
                <w:rFonts w:ascii="Arial" w:hAnsi="Arial" w:cs="Arial"/>
                <w:noProof/>
                <w:webHidden/>
                <w:sz w:val="28"/>
                <w:szCs w:val="28"/>
              </w:rPr>
              <w:tab/>
            </w:r>
            <w:r w:rsidR="00D50208" w:rsidRPr="00303358">
              <w:rPr>
                <w:rFonts w:ascii="Arial" w:hAnsi="Arial" w:cs="Arial"/>
                <w:noProof/>
                <w:webHidden/>
                <w:sz w:val="28"/>
                <w:szCs w:val="28"/>
              </w:rPr>
              <w:fldChar w:fldCharType="begin"/>
            </w:r>
            <w:r w:rsidR="00D50208" w:rsidRPr="00303358">
              <w:rPr>
                <w:rFonts w:ascii="Arial" w:hAnsi="Arial" w:cs="Arial"/>
                <w:noProof/>
                <w:webHidden/>
                <w:sz w:val="28"/>
                <w:szCs w:val="28"/>
              </w:rPr>
              <w:instrText xml:space="preserve"> PAGEREF _Toc41594698 \h </w:instrText>
            </w:r>
            <w:r w:rsidR="00D50208" w:rsidRPr="00303358">
              <w:rPr>
                <w:rFonts w:ascii="Arial" w:hAnsi="Arial" w:cs="Arial"/>
                <w:noProof/>
                <w:webHidden/>
                <w:sz w:val="28"/>
                <w:szCs w:val="28"/>
              </w:rPr>
            </w:r>
            <w:r w:rsidR="00D50208" w:rsidRPr="00303358">
              <w:rPr>
                <w:rFonts w:ascii="Arial" w:hAnsi="Arial" w:cs="Arial"/>
                <w:noProof/>
                <w:webHidden/>
                <w:sz w:val="28"/>
                <w:szCs w:val="28"/>
              </w:rPr>
              <w:fldChar w:fldCharType="separate"/>
            </w:r>
            <w:r w:rsidR="00D50208" w:rsidRPr="00303358">
              <w:rPr>
                <w:rFonts w:ascii="Arial" w:hAnsi="Arial" w:cs="Arial"/>
                <w:noProof/>
                <w:webHidden/>
                <w:sz w:val="28"/>
                <w:szCs w:val="28"/>
              </w:rPr>
              <w:t>3</w:t>
            </w:r>
            <w:r w:rsidR="00D50208" w:rsidRPr="00303358">
              <w:rPr>
                <w:rFonts w:ascii="Arial" w:hAnsi="Arial" w:cs="Arial"/>
                <w:noProof/>
                <w:webHidden/>
                <w:sz w:val="28"/>
                <w:szCs w:val="28"/>
              </w:rPr>
              <w:fldChar w:fldCharType="end"/>
            </w:r>
          </w:hyperlink>
        </w:p>
        <w:p w14:paraId="105FD92E" w14:textId="77777777" w:rsidR="00D50208" w:rsidRPr="00303358" w:rsidRDefault="00D50208" w:rsidP="00303358">
          <w:pPr>
            <w:bidi/>
            <w:spacing w:line="360" w:lineRule="auto"/>
            <w:rPr>
              <w:rFonts w:ascii="Arial" w:hAnsi="Arial" w:cs="Arial"/>
              <w:sz w:val="28"/>
              <w:szCs w:val="28"/>
            </w:rPr>
          </w:pPr>
          <w:r w:rsidRPr="00303358">
            <w:rPr>
              <w:rFonts w:ascii="Arial" w:hAnsi="Arial" w:cs="Arial"/>
              <w:b/>
              <w:bCs/>
              <w:noProof/>
              <w:sz w:val="28"/>
              <w:szCs w:val="28"/>
            </w:rPr>
            <w:fldChar w:fldCharType="end"/>
          </w:r>
        </w:p>
      </w:sdtContent>
    </w:sdt>
    <w:p w14:paraId="481B61A6" w14:textId="77777777" w:rsidR="00D50208" w:rsidRPr="00303358" w:rsidRDefault="00D50208" w:rsidP="00303358">
      <w:pPr>
        <w:spacing w:line="360" w:lineRule="auto"/>
        <w:rPr>
          <w:rFonts w:ascii="Arial" w:hAnsi="Arial" w:cs="Arial"/>
          <w:sz w:val="32"/>
          <w:szCs w:val="32"/>
          <w:rtl/>
        </w:rPr>
      </w:pPr>
    </w:p>
    <w:p w14:paraId="5D7DF006" w14:textId="77777777" w:rsidR="00D50208" w:rsidRPr="00303358" w:rsidRDefault="00D50208" w:rsidP="00303358">
      <w:pPr>
        <w:spacing w:line="360" w:lineRule="auto"/>
        <w:rPr>
          <w:rFonts w:ascii="Arial" w:hAnsi="Arial" w:cs="Arial"/>
          <w:sz w:val="32"/>
          <w:szCs w:val="32"/>
          <w:rtl/>
        </w:rPr>
      </w:pPr>
      <w:bookmarkStart w:id="1" w:name="_Toc41594693"/>
      <w:r w:rsidRPr="00303358">
        <w:rPr>
          <w:rFonts w:ascii="Arial" w:hAnsi="Arial" w:cs="Arial"/>
          <w:rtl/>
        </w:rPr>
        <w:br w:type="page"/>
      </w:r>
    </w:p>
    <w:p w14:paraId="436E0466" w14:textId="77777777" w:rsidR="002E5541" w:rsidRPr="00303358" w:rsidRDefault="002E5541" w:rsidP="00303358">
      <w:pPr>
        <w:pStyle w:val="1"/>
        <w:rPr>
          <w:rtl/>
        </w:rPr>
      </w:pPr>
      <w:r w:rsidRPr="00303358">
        <w:rPr>
          <w:rtl/>
        </w:rPr>
        <w:lastRenderedPageBreak/>
        <w:t>مقدمة</w:t>
      </w:r>
      <w:bookmarkEnd w:id="0"/>
      <w:bookmarkEnd w:id="1"/>
    </w:p>
    <w:p w14:paraId="6EAB9E4F" w14:textId="77777777" w:rsidR="002E5541" w:rsidRPr="00303358" w:rsidRDefault="002E5541" w:rsidP="00303358">
      <w:pPr>
        <w:pStyle w:val="a0"/>
        <w:bidi/>
        <w:spacing w:line="360" w:lineRule="auto"/>
        <w:jc w:val="both"/>
        <w:rPr>
          <w:rFonts w:ascii="Arial" w:hAnsi="Arial" w:cs="Arial"/>
          <w:sz w:val="32"/>
          <w:szCs w:val="32"/>
          <w:rtl/>
        </w:rPr>
      </w:pPr>
      <w:r w:rsidRPr="00303358">
        <w:rPr>
          <w:rFonts w:ascii="Arial" w:hAnsi="Arial" w:cs="Arial"/>
          <w:sz w:val="32"/>
          <w:szCs w:val="32"/>
          <w:rtl/>
        </w:rPr>
        <w:t>تعد سياسة الوقاية من عمليات غسل الأموال وجرائم تمويل الإرهاب أحد الركائز الأساسية التي اتخذتها الجمعية في مجال الرقابة المالية وفقاً لنظام مكافحة غسل الأموال السعودي الصادر بالمرسوم الملكي رقم م/31 بتاريخ 11/5/1433هـ، ولائحته التنفيذية وجميع التعديلات اللاحقة ليتوافق مع هذه السياسة</w:t>
      </w:r>
      <w:r w:rsidRPr="00303358">
        <w:rPr>
          <w:rFonts w:ascii="Arial" w:hAnsi="Arial" w:cs="Arial"/>
          <w:sz w:val="32"/>
          <w:szCs w:val="32"/>
        </w:rPr>
        <w:t>. </w:t>
      </w:r>
    </w:p>
    <w:p w14:paraId="48E5340F" w14:textId="77777777" w:rsidR="002E5541" w:rsidRPr="00303358" w:rsidRDefault="002E5541" w:rsidP="00303358">
      <w:pPr>
        <w:pStyle w:val="a0"/>
        <w:bidi/>
        <w:spacing w:line="360" w:lineRule="auto"/>
        <w:jc w:val="both"/>
        <w:rPr>
          <w:rFonts w:ascii="Arial" w:hAnsi="Arial" w:cs="Arial"/>
          <w:sz w:val="32"/>
          <w:szCs w:val="32"/>
        </w:rPr>
      </w:pPr>
    </w:p>
    <w:p w14:paraId="1C0B0AED" w14:textId="77777777" w:rsidR="002E5541" w:rsidRPr="00303358" w:rsidRDefault="002E5541" w:rsidP="00303358">
      <w:pPr>
        <w:pStyle w:val="1"/>
        <w:rPr>
          <w:rtl/>
        </w:rPr>
      </w:pPr>
      <w:bookmarkStart w:id="2" w:name="_Toc21288430"/>
      <w:bookmarkStart w:id="3" w:name="_Toc41594694"/>
      <w:r w:rsidRPr="00303358">
        <w:rPr>
          <w:rtl/>
        </w:rPr>
        <w:t>النطاق</w:t>
      </w:r>
      <w:bookmarkEnd w:id="2"/>
      <w:bookmarkEnd w:id="3"/>
    </w:p>
    <w:p w14:paraId="6EAEFA04" w14:textId="77777777" w:rsidR="002E5541" w:rsidRPr="00303358" w:rsidRDefault="002E5541" w:rsidP="00303358">
      <w:pPr>
        <w:pStyle w:val="a0"/>
        <w:bidi/>
        <w:spacing w:line="360" w:lineRule="auto"/>
        <w:jc w:val="both"/>
        <w:rPr>
          <w:rFonts w:ascii="Arial" w:hAnsi="Arial" w:cs="Arial"/>
          <w:sz w:val="32"/>
          <w:szCs w:val="32"/>
          <w:rtl/>
        </w:rPr>
      </w:pPr>
      <w:r w:rsidRPr="00303358">
        <w:rPr>
          <w:rFonts w:ascii="Arial" w:hAnsi="Arial" w:cs="Arial"/>
          <w:sz w:val="32"/>
          <w:szCs w:val="32"/>
          <w:rtl/>
        </w:rPr>
        <w:t>تحدد هذه السياسة المسؤوليات العامة على كافة العاملين ومن لهم علاقات تعاقدية وتطوعية في الجمعية</w:t>
      </w:r>
      <w:r w:rsidRPr="00303358">
        <w:rPr>
          <w:rFonts w:ascii="Arial" w:hAnsi="Arial" w:cs="Arial"/>
          <w:sz w:val="32"/>
          <w:szCs w:val="32"/>
        </w:rPr>
        <w:t>.</w:t>
      </w:r>
    </w:p>
    <w:p w14:paraId="49BA5613" w14:textId="77777777" w:rsidR="002E5541" w:rsidRPr="00303358" w:rsidRDefault="002E5541" w:rsidP="00303358">
      <w:pPr>
        <w:pStyle w:val="a0"/>
        <w:bidi/>
        <w:spacing w:line="360" w:lineRule="auto"/>
        <w:jc w:val="both"/>
        <w:rPr>
          <w:rFonts w:ascii="Arial" w:hAnsi="Arial" w:cs="Arial"/>
          <w:sz w:val="32"/>
          <w:szCs w:val="32"/>
          <w:rtl/>
        </w:rPr>
      </w:pPr>
    </w:p>
    <w:p w14:paraId="0C850307" w14:textId="77777777" w:rsidR="002E5541" w:rsidRPr="00303358" w:rsidRDefault="002E5541" w:rsidP="00303358">
      <w:pPr>
        <w:pStyle w:val="1"/>
        <w:rPr>
          <w:rtl/>
        </w:rPr>
      </w:pPr>
      <w:bookmarkStart w:id="4" w:name="_Toc21288431"/>
      <w:bookmarkStart w:id="5" w:name="_Toc41594695"/>
      <w:r w:rsidRPr="00303358">
        <w:rPr>
          <w:rtl/>
        </w:rPr>
        <w:t>البيان</w:t>
      </w:r>
      <w:bookmarkEnd w:id="4"/>
      <w:bookmarkEnd w:id="5"/>
    </w:p>
    <w:p w14:paraId="65D1DB23" w14:textId="77777777" w:rsidR="002E5541" w:rsidRPr="00303358" w:rsidRDefault="002E5541" w:rsidP="00303358">
      <w:pPr>
        <w:pStyle w:val="a0"/>
        <w:bidi/>
        <w:spacing w:line="360" w:lineRule="auto"/>
        <w:jc w:val="both"/>
        <w:outlineLvl w:val="1"/>
        <w:rPr>
          <w:rFonts w:ascii="Arial" w:hAnsi="Arial" w:cs="Arial"/>
          <w:b/>
          <w:bCs/>
          <w:color w:val="002060"/>
          <w:sz w:val="32"/>
          <w:szCs w:val="32"/>
          <w:rtl/>
        </w:rPr>
      </w:pPr>
      <w:bookmarkStart w:id="6" w:name="_Toc21288432"/>
      <w:bookmarkStart w:id="7" w:name="_Toc41594696"/>
      <w:r w:rsidRPr="00303358">
        <w:rPr>
          <w:rFonts w:ascii="Arial" w:hAnsi="Arial" w:cs="Arial"/>
          <w:b/>
          <w:bCs/>
          <w:color w:val="002060"/>
          <w:sz w:val="32"/>
          <w:szCs w:val="32"/>
          <w:rtl/>
        </w:rPr>
        <w:t>طرق الوقائية التي اتخذتها الجمعية في سبيل مكافحة عمليات غسل الأموال وجرائم تمويل الإرهاب:</w:t>
      </w:r>
      <w:bookmarkEnd w:id="6"/>
      <w:bookmarkEnd w:id="7"/>
    </w:p>
    <w:p w14:paraId="3ED0C560"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تحديد وفهم وتقييم لمخاطر غ</w:t>
      </w:r>
      <w:bookmarkStart w:id="8" w:name="_GoBack"/>
      <w:bookmarkEnd w:id="8"/>
      <w:r w:rsidRPr="00303358">
        <w:rPr>
          <w:rFonts w:ascii="Arial" w:hAnsi="Arial" w:cs="Arial"/>
          <w:sz w:val="30"/>
          <w:szCs w:val="30"/>
          <w:rtl/>
        </w:rPr>
        <w:t>سل الأموال وتمويل الإرهاب التي تتعرض لها الجمعية.</w:t>
      </w:r>
    </w:p>
    <w:p w14:paraId="6A30D0C9"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اتخاذ قرارات مبررة في شأن الحد من مخاطر غسل الأموال وتمويل الإرهاب الخاصة بالمنتجات والخدمات</w:t>
      </w:r>
      <w:r w:rsidRPr="00303358">
        <w:rPr>
          <w:rFonts w:ascii="Arial" w:hAnsi="Arial" w:cs="Arial"/>
          <w:sz w:val="30"/>
          <w:szCs w:val="30"/>
        </w:rPr>
        <w:t>.</w:t>
      </w:r>
    </w:p>
    <w:p w14:paraId="6DC691D9"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تعزيز برامج بناء القدرات والتدريب رفع كفاءة العاملين بما يتلاءم مع نوعية الأعمال في الجمعية في مجال المكافحة.</w:t>
      </w:r>
    </w:p>
    <w:p w14:paraId="75D62212"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رفع كفاءة القنوات المستخدمة للمكافحة وتحسين جودة التعرف على العملاء وإجراءات العناية الواجبة.</w:t>
      </w:r>
    </w:p>
    <w:p w14:paraId="32E610A4"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توفير الأدوات اللازمة التي تساعد على رفع جودة وفاعلية الأعمال في الجمعية.</w:t>
      </w:r>
    </w:p>
    <w:p w14:paraId="3F19200C"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إقامة برامج توعوية لرفع مستوى الوعي لدى العاملين في الجمعية لمكافحة غسل الأموال وجرائم تمويل الإرهاب</w:t>
      </w:r>
      <w:r w:rsidRPr="00303358">
        <w:rPr>
          <w:rFonts w:ascii="Arial" w:hAnsi="Arial" w:cs="Arial"/>
          <w:sz w:val="30"/>
          <w:szCs w:val="30"/>
        </w:rPr>
        <w:t>.</w:t>
      </w:r>
    </w:p>
    <w:p w14:paraId="41EF363D"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lastRenderedPageBreak/>
        <w:t>الاعتماد على القنوات المالية غير النقدية والاستفادة من مميزاتها للتقليل من استخدام النقد في المصروفات.</w:t>
      </w:r>
    </w:p>
    <w:p w14:paraId="11009FC0"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التعرف على المستفيد الحقيقي ذو الصفة الطبيعية أو الاعتبارية في التبادل المالي.</w:t>
      </w:r>
    </w:p>
    <w:p w14:paraId="5FFD3734" w14:textId="77777777" w:rsidR="002E5541" w:rsidRPr="00303358" w:rsidRDefault="002E5541" w:rsidP="00303358">
      <w:pPr>
        <w:pStyle w:val="a0"/>
        <w:numPr>
          <w:ilvl w:val="0"/>
          <w:numId w:val="34"/>
        </w:numPr>
        <w:bidi/>
        <w:spacing w:line="360" w:lineRule="auto"/>
        <w:jc w:val="both"/>
        <w:rPr>
          <w:rFonts w:ascii="Arial" w:hAnsi="Arial" w:cs="Arial"/>
          <w:sz w:val="30"/>
          <w:szCs w:val="30"/>
        </w:rPr>
      </w:pPr>
      <w:r w:rsidRPr="00303358">
        <w:rPr>
          <w:rFonts w:ascii="Arial" w:hAnsi="Arial" w:cs="Arial"/>
          <w:sz w:val="30"/>
          <w:szCs w:val="30"/>
          <w:rtl/>
        </w:rPr>
        <w:t>السعي في إيجاد عمليات ربط الكتروني مع الجهات ذات العلاقة للمساهمة في التأكد من هوية الأشخاص والمبالغ المشتبه بها</w:t>
      </w:r>
      <w:r w:rsidRPr="00303358">
        <w:rPr>
          <w:rFonts w:ascii="Arial" w:hAnsi="Arial" w:cs="Arial"/>
          <w:sz w:val="30"/>
          <w:szCs w:val="30"/>
        </w:rPr>
        <w:t>.</w:t>
      </w:r>
    </w:p>
    <w:p w14:paraId="103BB769" w14:textId="77777777" w:rsidR="002E5541" w:rsidRPr="00303358" w:rsidRDefault="002E5541" w:rsidP="00303358">
      <w:pPr>
        <w:pStyle w:val="a0"/>
        <w:bidi/>
        <w:spacing w:line="360" w:lineRule="auto"/>
        <w:ind w:left="720"/>
        <w:jc w:val="both"/>
        <w:rPr>
          <w:rFonts w:ascii="Arial" w:hAnsi="Arial" w:cs="Arial"/>
          <w:sz w:val="30"/>
          <w:szCs w:val="30"/>
          <w:rtl/>
        </w:rPr>
      </w:pPr>
    </w:p>
    <w:p w14:paraId="5DF7F1BD" w14:textId="77777777" w:rsidR="002E5541" w:rsidRPr="00303358" w:rsidRDefault="002E5541" w:rsidP="00303358">
      <w:pPr>
        <w:pStyle w:val="a0"/>
        <w:bidi/>
        <w:spacing w:line="360" w:lineRule="auto"/>
        <w:ind w:left="720"/>
        <w:jc w:val="both"/>
        <w:rPr>
          <w:rFonts w:ascii="Arial" w:hAnsi="Arial" w:cs="Arial"/>
          <w:sz w:val="30"/>
          <w:szCs w:val="30"/>
          <w:rtl/>
        </w:rPr>
      </w:pPr>
    </w:p>
    <w:p w14:paraId="0C01BB27" w14:textId="77777777" w:rsidR="002E5541" w:rsidRPr="00303358" w:rsidRDefault="002E5541" w:rsidP="00303358">
      <w:pPr>
        <w:pStyle w:val="1"/>
        <w:rPr>
          <w:rtl/>
        </w:rPr>
      </w:pPr>
      <w:bookmarkStart w:id="9" w:name="_Toc21288433"/>
      <w:bookmarkStart w:id="10" w:name="_Toc41594697"/>
      <w:r w:rsidRPr="00303358">
        <w:rPr>
          <w:rtl/>
        </w:rPr>
        <w:t>المسؤوليات</w:t>
      </w:r>
      <w:bookmarkEnd w:id="9"/>
      <w:bookmarkEnd w:id="10"/>
    </w:p>
    <w:p w14:paraId="39757254" w14:textId="77777777" w:rsidR="002E5541" w:rsidRPr="00303358" w:rsidRDefault="002E5541" w:rsidP="00303358">
      <w:pPr>
        <w:pStyle w:val="a0"/>
        <w:bidi/>
        <w:spacing w:line="360" w:lineRule="auto"/>
        <w:jc w:val="both"/>
        <w:rPr>
          <w:rFonts w:ascii="Arial" w:hAnsi="Arial" w:cs="Arial"/>
          <w:sz w:val="32"/>
          <w:szCs w:val="32"/>
          <w:rtl/>
        </w:rPr>
      </w:pPr>
      <w:r w:rsidRPr="00303358">
        <w:rPr>
          <w:rFonts w:ascii="Arial" w:hAnsi="Arial" w:cs="Arial"/>
          <w:sz w:val="32"/>
          <w:szCs w:val="32"/>
          <w:rtl/>
        </w:rPr>
        <w:t>تطبق هذه السياسة ضمن أنشطة الجمعية وعلى جميع العاملين الذين يعملون تحت إدارة واشراف الجمعية الاطلاع على الأنظمة المتعلقة بمكافحة غسل الأموال وعلى هذه السياسة والإلمام بها والتوقيع عليها، والالتزام بما ورد فيها من أحكام عند أداء واجباتهم ومسؤولياتهم الوظيفية. وعلى الإدارة المالية نشر الوعي في ذلك الخصوص وتزويد جميع الإدارات والأقسام بنسخة منها</w:t>
      </w:r>
      <w:r w:rsidRPr="00303358">
        <w:rPr>
          <w:rFonts w:ascii="Arial" w:hAnsi="Arial" w:cs="Arial"/>
          <w:sz w:val="32"/>
          <w:szCs w:val="32"/>
        </w:rPr>
        <w:t>.</w:t>
      </w:r>
    </w:p>
    <w:p w14:paraId="69AFCBF7" w14:textId="77777777" w:rsidR="002E5541" w:rsidRPr="00303358" w:rsidRDefault="002E5541" w:rsidP="00303358">
      <w:pPr>
        <w:pStyle w:val="a0"/>
        <w:bidi/>
        <w:spacing w:line="360" w:lineRule="auto"/>
        <w:jc w:val="both"/>
        <w:rPr>
          <w:rFonts w:ascii="Arial" w:hAnsi="Arial" w:cs="Arial"/>
          <w:sz w:val="32"/>
          <w:szCs w:val="32"/>
          <w:rtl/>
        </w:rPr>
      </w:pPr>
      <w:r w:rsidRPr="00303358">
        <w:rPr>
          <w:rFonts w:ascii="Arial" w:hAnsi="Arial" w:cs="Arial"/>
          <w:sz w:val="32"/>
          <w:szCs w:val="32"/>
          <w:rtl/>
        </w:rPr>
        <w:t>وتحرص الجمعية حال التعاقد مع متعاونين على التأكد من إتباعهم والتزامهم بقواعد مكافحة غسل الأموال وتمويل الإرهاب</w:t>
      </w:r>
      <w:r w:rsidRPr="00303358">
        <w:rPr>
          <w:rFonts w:ascii="Arial" w:hAnsi="Arial" w:cs="Arial"/>
          <w:sz w:val="32"/>
          <w:szCs w:val="32"/>
        </w:rPr>
        <w:t>.</w:t>
      </w:r>
    </w:p>
    <w:p w14:paraId="1830BF90" w14:textId="77777777" w:rsidR="002E5541" w:rsidRPr="00303358" w:rsidRDefault="002E5541" w:rsidP="00303358">
      <w:pPr>
        <w:pStyle w:val="a0"/>
        <w:bidi/>
        <w:spacing w:line="360" w:lineRule="auto"/>
        <w:jc w:val="both"/>
        <w:rPr>
          <w:rFonts w:ascii="Arial" w:hAnsi="Arial" w:cs="Arial"/>
          <w:sz w:val="32"/>
          <w:szCs w:val="32"/>
          <w:rtl/>
        </w:rPr>
      </w:pPr>
    </w:p>
    <w:p w14:paraId="2131C251" w14:textId="77777777" w:rsidR="002E5541" w:rsidRPr="00303358" w:rsidRDefault="00CB6FCA" w:rsidP="00303358">
      <w:pPr>
        <w:pStyle w:val="1"/>
        <w:rPr>
          <w:rtl/>
        </w:rPr>
      </w:pPr>
      <w:bookmarkStart w:id="11" w:name="_Toc41594698"/>
      <w:r w:rsidRPr="00303358">
        <w:rPr>
          <w:rtl/>
        </w:rPr>
        <w:t>اعتماد مجلس الإدارة</w:t>
      </w:r>
      <w:bookmarkEnd w:id="11"/>
    </w:p>
    <w:p w14:paraId="0CF87073" w14:textId="77777777" w:rsidR="002E5541" w:rsidRPr="00303358" w:rsidRDefault="002E5541" w:rsidP="00303358">
      <w:pPr>
        <w:pStyle w:val="a0"/>
        <w:bidi/>
        <w:spacing w:line="360" w:lineRule="auto"/>
        <w:jc w:val="both"/>
        <w:rPr>
          <w:rFonts w:ascii="Arial" w:hAnsi="Arial" w:cs="Arial"/>
          <w:sz w:val="32"/>
          <w:szCs w:val="32"/>
          <w:rtl/>
        </w:rPr>
      </w:pPr>
      <w:r w:rsidRPr="00303358">
        <w:rPr>
          <w:rFonts w:ascii="Arial" w:hAnsi="Arial" w:cs="Arial"/>
          <w:sz w:val="32"/>
          <w:szCs w:val="32"/>
          <w:rtl/>
        </w:rPr>
        <w:t xml:space="preserve">اعتمد مجلس إدارة الجمعية في الاجتماع </w:t>
      </w:r>
      <w:proofErr w:type="gramStart"/>
      <w:r w:rsidRPr="00303358">
        <w:rPr>
          <w:rFonts w:ascii="Arial" w:hAnsi="Arial" w:cs="Arial"/>
          <w:sz w:val="32"/>
          <w:szCs w:val="32"/>
          <w:rtl/>
        </w:rPr>
        <w:t xml:space="preserve">(  </w:t>
      </w:r>
      <w:proofErr w:type="gramEnd"/>
      <w:r w:rsidRPr="00303358">
        <w:rPr>
          <w:rFonts w:ascii="Arial" w:hAnsi="Arial" w:cs="Arial"/>
          <w:sz w:val="32"/>
          <w:szCs w:val="32"/>
          <w:rtl/>
        </w:rPr>
        <w:t xml:space="preserve">    ) في دورته (      )  هذه السياسة في  00/00/0000 . وتحل هذه السياسة محل جميع سياسات الوقاية من عمليات غسيل الأموال وجرائم تمويل الإرهاب الموضوعة سابقا. </w:t>
      </w:r>
    </w:p>
    <w:sectPr w:rsidR="002E5541" w:rsidRPr="00303358" w:rsidSect="00D50208">
      <w:headerReference w:type="even" r:id="rId8"/>
      <w:headerReference w:type="default" r:id="rId9"/>
      <w:footerReference w:type="default" r:id="rId10"/>
      <w:pgSz w:w="11907" w:h="16839" w:code="9"/>
      <w:pgMar w:top="1134" w:right="1134" w:bottom="1134" w:left="1134" w:header="709" w:footer="97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32B66" w14:textId="77777777" w:rsidR="00CA11CC" w:rsidRDefault="00CA11CC" w:rsidP="002A70BE">
      <w:pPr>
        <w:spacing w:after="0" w:line="240" w:lineRule="auto"/>
      </w:pPr>
      <w:r>
        <w:separator/>
      </w:r>
    </w:p>
  </w:endnote>
  <w:endnote w:type="continuationSeparator" w:id="0">
    <w:p w14:paraId="4E4192CD" w14:textId="77777777" w:rsidR="00CA11CC" w:rsidRDefault="00CA11CC" w:rsidP="002A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hammad bold art 1">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843434"/>
      <w:docPartObj>
        <w:docPartGallery w:val="Page Numbers (Bottom of Page)"/>
        <w:docPartUnique/>
      </w:docPartObj>
    </w:sdtPr>
    <w:sdtEndPr/>
    <w:sdtContent>
      <w:sdt>
        <w:sdtPr>
          <w:id w:val="1728636285"/>
          <w:docPartObj>
            <w:docPartGallery w:val="Page Numbers (Top of Page)"/>
            <w:docPartUnique/>
          </w:docPartObj>
        </w:sdtPr>
        <w:sdtEndPr/>
        <w:sdtContent>
          <w:p w14:paraId="7F84FB4B" w14:textId="2C0005BD" w:rsidR="00AF4FBF" w:rsidRDefault="00AF4FBF">
            <w:pPr>
              <w:pStyle w:val="a6"/>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03358">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3358">
              <w:rPr>
                <w:b/>
                <w:bCs/>
                <w:noProof/>
              </w:rPr>
              <w:t>3</w:t>
            </w:r>
            <w:r>
              <w:rPr>
                <w:b/>
                <w:bCs/>
                <w:sz w:val="24"/>
                <w:szCs w:val="24"/>
              </w:rPr>
              <w:fldChar w:fldCharType="end"/>
            </w:r>
          </w:p>
        </w:sdtContent>
      </w:sdt>
    </w:sdtContent>
  </w:sdt>
  <w:p w14:paraId="2BA9731E" w14:textId="77777777" w:rsidR="005A2188" w:rsidRDefault="005A218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2D9BE" w14:textId="77777777" w:rsidR="00CA11CC" w:rsidRDefault="00CA11CC" w:rsidP="002A70BE">
      <w:pPr>
        <w:spacing w:after="0" w:line="240" w:lineRule="auto"/>
      </w:pPr>
      <w:r>
        <w:separator/>
      </w:r>
    </w:p>
  </w:footnote>
  <w:footnote w:type="continuationSeparator" w:id="0">
    <w:p w14:paraId="43C5EB92" w14:textId="77777777" w:rsidR="00CA11CC" w:rsidRDefault="00CA11CC" w:rsidP="002A7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90CD3" w14:textId="77777777" w:rsidR="00967A9D" w:rsidRDefault="00CA11CC">
    <w:pPr>
      <w:pStyle w:val="a5"/>
    </w:pPr>
    <w:r>
      <w:rPr>
        <w:noProof/>
      </w:rPr>
      <w:pict w14:anchorId="79871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243329" o:spid="_x0000_s2056" type="#_x0000_t75" style="position:absolute;margin-left:0;margin-top:0;width:595.7pt;height:841.9pt;z-index:-251658240;mso-position-horizontal:center;mso-position-horizontal-relative:margin;mso-position-vertical:center;mso-position-vertical-relative:margin" o:allowincell="f">
          <v:imagedata r:id="rId1" o:title="desigein-06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2DFD9" w14:textId="77777777" w:rsidR="00004F2F" w:rsidRDefault="00004F2F" w:rsidP="00190E58">
    <w:pPr>
      <w:pStyle w:val="a5"/>
      <w:rPr>
        <w:noProof/>
        <w:rtl/>
      </w:rPr>
    </w:pPr>
  </w:p>
  <w:p w14:paraId="0A9286EA" w14:textId="77777777" w:rsidR="00004F2F" w:rsidRDefault="00004F2F" w:rsidP="00004F2F">
    <w:pPr>
      <w:pStyle w:val="a5"/>
      <w:rPr>
        <w:noProof/>
        <w:rtl/>
      </w:rPr>
    </w:pPr>
  </w:p>
  <w:p w14:paraId="324E74E2" w14:textId="77777777" w:rsidR="00004F2F" w:rsidRDefault="00004F2F" w:rsidP="00004F2F">
    <w:pPr>
      <w:pStyle w:val="a5"/>
      <w:rPr>
        <w:noProof/>
        <w:rtl/>
      </w:rPr>
    </w:pPr>
  </w:p>
  <w:p w14:paraId="06E6CC96" w14:textId="77777777" w:rsidR="00004F2F" w:rsidRDefault="00004F2F" w:rsidP="00004F2F">
    <w:pPr>
      <w:pStyle w:val="a5"/>
      <w:rPr>
        <w:noProof/>
        <w:rtl/>
      </w:rPr>
    </w:pPr>
  </w:p>
  <w:p w14:paraId="5F4338BC" w14:textId="77777777" w:rsidR="00004F2F" w:rsidRDefault="00004F2F" w:rsidP="00004F2F">
    <w:pPr>
      <w:pStyle w:val="a5"/>
      <w:rPr>
        <w:noProof/>
        <w:rtl/>
      </w:rPr>
    </w:pPr>
  </w:p>
  <w:p w14:paraId="30E45E83" w14:textId="77777777" w:rsidR="00004F2F" w:rsidRDefault="00004F2F" w:rsidP="00004F2F">
    <w:pPr>
      <w:pStyle w:val="a5"/>
      <w:rPr>
        <w:noProof/>
        <w:rtl/>
      </w:rPr>
    </w:pPr>
  </w:p>
  <w:p w14:paraId="440A95BD" w14:textId="77777777" w:rsidR="00004F2F" w:rsidRPr="003003A2" w:rsidRDefault="00004F2F" w:rsidP="00004F2F">
    <w:pPr>
      <w:pStyle w:val="a5"/>
      <w:rPr>
        <w:noProof/>
        <w:sz w:val="2"/>
        <w:szCs w:val="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A3E36"/>
    <w:multiLevelType w:val="hybridMultilevel"/>
    <w:tmpl w:val="B3A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6308"/>
    <w:multiLevelType w:val="hybridMultilevel"/>
    <w:tmpl w:val="C96E3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D08E6"/>
    <w:multiLevelType w:val="hybridMultilevel"/>
    <w:tmpl w:val="FC387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7F2643"/>
    <w:multiLevelType w:val="hybridMultilevel"/>
    <w:tmpl w:val="3230B0C4"/>
    <w:lvl w:ilvl="0" w:tplc="7BD86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063B92"/>
    <w:multiLevelType w:val="hybridMultilevel"/>
    <w:tmpl w:val="7A7C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4C2D"/>
    <w:multiLevelType w:val="hybridMultilevel"/>
    <w:tmpl w:val="2BB4E3A2"/>
    <w:lvl w:ilvl="0" w:tplc="82068F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05F7709"/>
    <w:multiLevelType w:val="hybridMultilevel"/>
    <w:tmpl w:val="CC58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2C0559"/>
    <w:multiLevelType w:val="hybridMultilevel"/>
    <w:tmpl w:val="23C8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F020A9"/>
    <w:multiLevelType w:val="hybridMultilevel"/>
    <w:tmpl w:val="4386E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62BCF"/>
    <w:multiLevelType w:val="hybridMultilevel"/>
    <w:tmpl w:val="CF9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A13BE"/>
    <w:multiLevelType w:val="hybridMultilevel"/>
    <w:tmpl w:val="BC8A9F3C"/>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F1CC3"/>
    <w:multiLevelType w:val="hybridMultilevel"/>
    <w:tmpl w:val="5330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F70051"/>
    <w:multiLevelType w:val="hybridMultilevel"/>
    <w:tmpl w:val="AACE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0A3830"/>
    <w:multiLevelType w:val="hybridMultilevel"/>
    <w:tmpl w:val="8D347F2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3803A9"/>
    <w:multiLevelType w:val="hybridMultilevel"/>
    <w:tmpl w:val="2444B296"/>
    <w:lvl w:ilvl="0" w:tplc="A536AE2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24D14C4"/>
    <w:multiLevelType w:val="hybridMultilevel"/>
    <w:tmpl w:val="A8345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14358"/>
    <w:multiLevelType w:val="hybridMultilevel"/>
    <w:tmpl w:val="A126A97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DC19E5"/>
    <w:multiLevelType w:val="hybridMultilevel"/>
    <w:tmpl w:val="4BD0F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5508C"/>
    <w:multiLevelType w:val="hybridMultilevel"/>
    <w:tmpl w:val="66DA421A"/>
    <w:lvl w:ilvl="0" w:tplc="5824BCA2">
      <w:start w:val="1"/>
      <w:numFmt w:val="decimal"/>
      <w:lvlText w:val="%1."/>
      <w:lvlJc w:val="left"/>
      <w:pPr>
        <w:ind w:left="720" w:hanging="360"/>
      </w:pPr>
      <w:rPr>
        <w:rFonts w:ascii="Lotus Linotype" w:hAnsi="Lotus Linotype" w:cs="Lotus Linotype"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E7631B"/>
    <w:multiLevelType w:val="hybridMultilevel"/>
    <w:tmpl w:val="8BF0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074AF"/>
    <w:multiLevelType w:val="hybridMultilevel"/>
    <w:tmpl w:val="43101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B8791C"/>
    <w:multiLevelType w:val="hybridMultilevel"/>
    <w:tmpl w:val="0CE8A1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66D30FC"/>
    <w:multiLevelType w:val="hybridMultilevel"/>
    <w:tmpl w:val="E05E10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AB4CAE"/>
    <w:multiLevelType w:val="hybridMultilevel"/>
    <w:tmpl w:val="DB026FD8"/>
    <w:lvl w:ilvl="0" w:tplc="AA5059A8">
      <w:numFmt w:val="bullet"/>
      <w:lvlText w:val="-"/>
      <w:lvlJc w:val="left"/>
      <w:pPr>
        <w:ind w:left="720" w:hanging="360"/>
      </w:pPr>
      <w:rPr>
        <w:rFonts w:ascii="Lotus Linotype" w:eastAsia="Times New Roman" w:hAnsi="Lotus Linotype" w:cs="Lotus Linotype"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B3B64"/>
    <w:multiLevelType w:val="hybridMultilevel"/>
    <w:tmpl w:val="74E8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07321"/>
    <w:multiLevelType w:val="hybridMultilevel"/>
    <w:tmpl w:val="FE0E20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09294E"/>
    <w:multiLevelType w:val="hybridMultilevel"/>
    <w:tmpl w:val="953E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01B9C"/>
    <w:multiLevelType w:val="hybridMultilevel"/>
    <w:tmpl w:val="C5E8F654"/>
    <w:lvl w:ilvl="0" w:tplc="26560296">
      <w:start w:val="1"/>
      <w:numFmt w:val="bullet"/>
      <w:lvlText w:val="-"/>
      <w:lvlJc w:val="left"/>
      <w:pPr>
        <w:ind w:left="1440" w:hanging="360"/>
      </w:pPr>
      <w:rPr>
        <w:rFonts w:ascii="Sakkal Majalla" w:eastAsiaTheme="minorHAns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02E6985"/>
    <w:multiLevelType w:val="hybridMultilevel"/>
    <w:tmpl w:val="FDA089B6"/>
    <w:lvl w:ilvl="0" w:tplc="82068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00BB1"/>
    <w:multiLevelType w:val="hybridMultilevel"/>
    <w:tmpl w:val="6C5202F6"/>
    <w:lvl w:ilvl="0" w:tplc="04090003">
      <w:start w:val="1"/>
      <w:numFmt w:val="bullet"/>
      <w:lvlText w:val="o"/>
      <w:lvlJc w:val="left"/>
      <w:pPr>
        <w:ind w:left="1929" w:hanging="360"/>
      </w:pPr>
      <w:rPr>
        <w:rFonts w:ascii="Courier New" w:hAnsi="Courier New" w:cs="Courier New"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30" w15:restartNumberingAfterBreak="0">
    <w:nsid w:val="753F530C"/>
    <w:multiLevelType w:val="hybridMultilevel"/>
    <w:tmpl w:val="8F1CB1D2"/>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11528"/>
    <w:multiLevelType w:val="hybridMultilevel"/>
    <w:tmpl w:val="91B06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3D45DE"/>
    <w:multiLevelType w:val="hybridMultilevel"/>
    <w:tmpl w:val="4F8C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4D2986"/>
    <w:multiLevelType w:val="hybridMultilevel"/>
    <w:tmpl w:val="711A8BF2"/>
    <w:lvl w:ilvl="0" w:tplc="26560296">
      <w:start w:val="1"/>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27"/>
  </w:num>
  <w:num w:numId="4">
    <w:abstractNumId w:val="7"/>
  </w:num>
  <w:num w:numId="5">
    <w:abstractNumId w:val="3"/>
  </w:num>
  <w:num w:numId="6">
    <w:abstractNumId w:val="22"/>
  </w:num>
  <w:num w:numId="7">
    <w:abstractNumId w:val="14"/>
  </w:num>
  <w:num w:numId="8">
    <w:abstractNumId w:val="32"/>
  </w:num>
  <w:num w:numId="9">
    <w:abstractNumId w:val="2"/>
  </w:num>
  <w:num w:numId="10">
    <w:abstractNumId w:val="24"/>
  </w:num>
  <w:num w:numId="11">
    <w:abstractNumId w:val="29"/>
  </w:num>
  <w:num w:numId="12">
    <w:abstractNumId w:val="20"/>
  </w:num>
  <w:num w:numId="13">
    <w:abstractNumId w:val="1"/>
  </w:num>
  <w:num w:numId="14">
    <w:abstractNumId w:val="11"/>
  </w:num>
  <w:num w:numId="15">
    <w:abstractNumId w:val="25"/>
  </w:num>
  <w:num w:numId="16">
    <w:abstractNumId w:val="0"/>
  </w:num>
  <w:num w:numId="17">
    <w:abstractNumId w:val="6"/>
  </w:num>
  <w:num w:numId="18">
    <w:abstractNumId w:val="21"/>
  </w:num>
  <w:num w:numId="19">
    <w:abstractNumId w:val="5"/>
  </w:num>
  <w:num w:numId="20">
    <w:abstractNumId w:val="23"/>
  </w:num>
  <w:num w:numId="21">
    <w:abstractNumId w:val="9"/>
  </w:num>
  <w:num w:numId="22">
    <w:abstractNumId w:val="12"/>
  </w:num>
  <w:num w:numId="23">
    <w:abstractNumId w:val="19"/>
  </w:num>
  <w:num w:numId="24">
    <w:abstractNumId w:val="10"/>
  </w:num>
  <w:num w:numId="25">
    <w:abstractNumId w:val="30"/>
  </w:num>
  <w:num w:numId="26">
    <w:abstractNumId w:val="4"/>
  </w:num>
  <w:num w:numId="27">
    <w:abstractNumId w:val="17"/>
  </w:num>
  <w:num w:numId="28">
    <w:abstractNumId w:val="8"/>
  </w:num>
  <w:num w:numId="29">
    <w:abstractNumId w:val="13"/>
  </w:num>
  <w:num w:numId="30">
    <w:abstractNumId w:val="15"/>
  </w:num>
  <w:num w:numId="31">
    <w:abstractNumId w:val="16"/>
  </w:num>
  <w:num w:numId="32">
    <w:abstractNumId w:val="26"/>
  </w:num>
  <w:num w:numId="33">
    <w:abstractNumId w:val="1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wMDI3NLM0MzQwNzdQ0lEKTi0uzszPAykwqQUAWeVjpSwAAAA="/>
  </w:docVars>
  <w:rsids>
    <w:rsidRoot w:val="002E7F5E"/>
    <w:rsid w:val="00004F2F"/>
    <w:rsid w:val="00022FAD"/>
    <w:rsid w:val="00030222"/>
    <w:rsid w:val="00047E0E"/>
    <w:rsid w:val="000726FC"/>
    <w:rsid w:val="000A009A"/>
    <w:rsid w:val="000B297F"/>
    <w:rsid w:val="000C0C66"/>
    <w:rsid w:val="000C734F"/>
    <w:rsid w:val="000D6905"/>
    <w:rsid w:val="000E38F8"/>
    <w:rsid w:val="000E5739"/>
    <w:rsid w:val="00126611"/>
    <w:rsid w:val="0015184F"/>
    <w:rsid w:val="00162A08"/>
    <w:rsid w:val="001701F4"/>
    <w:rsid w:val="00183449"/>
    <w:rsid w:val="00184F8E"/>
    <w:rsid w:val="00190E58"/>
    <w:rsid w:val="00193A08"/>
    <w:rsid w:val="001C2816"/>
    <w:rsid w:val="001E2645"/>
    <w:rsid w:val="001E3B8F"/>
    <w:rsid w:val="002122D3"/>
    <w:rsid w:val="00253AA1"/>
    <w:rsid w:val="00260C0E"/>
    <w:rsid w:val="0027154B"/>
    <w:rsid w:val="00274043"/>
    <w:rsid w:val="00292824"/>
    <w:rsid w:val="00296084"/>
    <w:rsid w:val="002A2A6A"/>
    <w:rsid w:val="002A70BE"/>
    <w:rsid w:val="002B45B4"/>
    <w:rsid w:val="002E5541"/>
    <w:rsid w:val="002E5F11"/>
    <w:rsid w:val="002E6F02"/>
    <w:rsid w:val="002E7F5E"/>
    <w:rsid w:val="002F1FC9"/>
    <w:rsid w:val="003003A2"/>
    <w:rsid w:val="00303358"/>
    <w:rsid w:val="003356C2"/>
    <w:rsid w:val="00340805"/>
    <w:rsid w:val="00356B5E"/>
    <w:rsid w:val="003C6FB8"/>
    <w:rsid w:val="003D565A"/>
    <w:rsid w:val="004267F5"/>
    <w:rsid w:val="004579A2"/>
    <w:rsid w:val="00466EA5"/>
    <w:rsid w:val="00472DB1"/>
    <w:rsid w:val="004B16DE"/>
    <w:rsid w:val="004D343E"/>
    <w:rsid w:val="004E2B1B"/>
    <w:rsid w:val="004F5532"/>
    <w:rsid w:val="00500883"/>
    <w:rsid w:val="00502571"/>
    <w:rsid w:val="005223CD"/>
    <w:rsid w:val="0054003A"/>
    <w:rsid w:val="005610B5"/>
    <w:rsid w:val="0059379C"/>
    <w:rsid w:val="005A2188"/>
    <w:rsid w:val="005A7E2D"/>
    <w:rsid w:val="005C6CC1"/>
    <w:rsid w:val="00602217"/>
    <w:rsid w:val="006062FB"/>
    <w:rsid w:val="00640445"/>
    <w:rsid w:val="006433AC"/>
    <w:rsid w:val="006907AA"/>
    <w:rsid w:val="006A37CE"/>
    <w:rsid w:val="006B4714"/>
    <w:rsid w:val="006E5F3A"/>
    <w:rsid w:val="006E6B43"/>
    <w:rsid w:val="007A1F2F"/>
    <w:rsid w:val="007D7180"/>
    <w:rsid w:val="00815BB1"/>
    <w:rsid w:val="00823B0B"/>
    <w:rsid w:val="0085777C"/>
    <w:rsid w:val="008909D7"/>
    <w:rsid w:val="008B6239"/>
    <w:rsid w:val="008F0255"/>
    <w:rsid w:val="00913C48"/>
    <w:rsid w:val="00943CEF"/>
    <w:rsid w:val="00945211"/>
    <w:rsid w:val="00967A9D"/>
    <w:rsid w:val="009808A5"/>
    <w:rsid w:val="00984AEB"/>
    <w:rsid w:val="009E2F23"/>
    <w:rsid w:val="009E5E74"/>
    <w:rsid w:val="00A25FD0"/>
    <w:rsid w:val="00A36374"/>
    <w:rsid w:val="00A43A95"/>
    <w:rsid w:val="00A4550A"/>
    <w:rsid w:val="00A71031"/>
    <w:rsid w:val="00AA4361"/>
    <w:rsid w:val="00AB1DAC"/>
    <w:rsid w:val="00AB544B"/>
    <w:rsid w:val="00AC53B4"/>
    <w:rsid w:val="00AC66AA"/>
    <w:rsid w:val="00AF4FBF"/>
    <w:rsid w:val="00B22145"/>
    <w:rsid w:val="00B306B2"/>
    <w:rsid w:val="00B30B1B"/>
    <w:rsid w:val="00B62A5C"/>
    <w:rsid w:val="00B64420"/>
    <w:rsid w:val="00B66033"/>
    <w:rsid w:val="00B96D49"/>
    <w:rsid w:val="00BA1829"/>
    <w:rsid w:val="00BD3723"/>
    <w:rsid w:val="00C27D18"/>
    <w:rsid w:val="00C35C79"/>
    <w:rsid w:val="00C415CE"/>
    <w:rsid w:val="00C6590D"/>
    <w:rsid w:val="00C83EBD"/>
    <w:rsid w:val="00C84C2E"/>
    <w:rsid w:val="00CA11CC"/>
    <w:rsid w:val="00CB6FCA"/>
    <w:rsid w:val="00CF54F6"/>
    <w:rsid w:val="00CF7754"/>
    <w:rsid w:val="00D353EF"/>
    <w:rsid w:val="00D50208"/>
    <w:rsid w:val="00D838AD"/>
    <w:rsid w:val="00DB6D23"/>
    <w:rsid w:val="00DE3F1C"/>
    <w:rsid w:val="00E10A3D"/>
    <w:rsid w:val="00E12017"/>
    <w:rsid w:val="00E25AF7"/>
    <w:rsid w:val="00E27887"/>
    <w:rsid w:val="00E42D7F"/>
    <w:rsid w:val="00E87159"/>
    <w:rsid w:val="00E876F1"/>
    <w:rsid w:val="00EB5C8F"/>
    <w:rsid w:val="00EC6BDF"/>
    <w:rsid w:val="00F4737B"/>
    <w:rsid w:val="00F51C93"/>
    <w:rsid w:val="00F55CF9"/>
    <w:rsid w:val="00F67F7B"/>
    <w:rsid w:val="00F8380E"/>
    <w:rsid w:val="00FA3A41"/>
    <w:rsid w:val="00FB24BD"/>
    <w:rsid w:val="00FB42CD"/>
    <w:rsid w:val="00FB6C20"/>
    <w:rsid w:val="00FD09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2AA8C0C"/>
  <w15:docId w15:val="{535412C9-B909-41BC-9EB7-536B25C4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Char"/>
    <w:uiPriority w:val="9"/>
    <w:qFormat/>
    <w:rsid w:val="00303358"/>
    <w:pPr>
      <w:bidi/>
      <w:spacing w:line="360" w:lineRule="auto"/>
      <w:jc w:val="center"/>
      <w:outlineLvl w:val="0"/>
    </w:pPr>
    <w:rPr>
      <w:rFonts w:ascii="Arial" w:hAnsi="Arial" w:cs="Arial"/>
      <w:b/>
      <w:bCs/>
      <w:color w:val="008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2E7F5E"/>
    <w:pPr>
      <w:ind w:left="720"/>
      <w:contextualSpacing/>
    </w:pPr>
  </w:style>
  <w:style w:type="paragraph" w:styleId="a5">
    <w:name w:val="header"/>
    <w:basedOn w:val="a"/>
    <w:link w:val="Char"/>
    <w:uiPriority w:val="99"/>
    <w:unhideWhenUsed/>
    <w:rsid w:val="002A70BE"/>
    <w:pPr>
      <w:tabs>
        <w:tab w:val="center" w:pos="4320"/>
        <w:tab w:val="right" w:pos="8640"/>
      </w:tabs>
      <w:spacing w:after="0" w:line="240" w:lineRule="auto"/>
    </w:pPr>
  </w:style>
  <w:style w:type="character" w:customStyle="1" w:styleId="Char">
    <w:name w:val="رأس الصفحة Char"/>
    <w:basedOn w:val="a1"/>
    <w:link w:val="a5"/>
    <w:uiPriority w:val="99"/>
    <w:rsid w:val="002A70BE"/>
  </w:style>
  <w:style w:type="paragraph" w:styleId="a6">
    <w:name w:val="footer"/>
    <w:basedOn w:val="a"/>
    <w:link w:val="Char0"/>
    <w:uiPriority w:val="99"/>
    <w:unhideWhenUsed/>
    <w:rsid w:val="002A70BE"/>
    <w:pPr>
      <w:tabs>
        <w:tab w:val="center" w:pos="4320"/>
        <w:tab w:val="right" w:pos="8640"/>
      </w:tabs>
      <w:spacing w:after="0" w:line="240" w:lineRule="auto"/>
    </w:pPr>
  </w:style>
  <w:style w:type="character" w:customStyle="1" w:styleId="Char0">
    <w:name w:val="تذييل الصفحة Char"/>
    <w:basedOn w:val="a1"/>
    <w:link w:val="a6"/>
    <w:uiPriority w:val="99"/>
    <w:rsid w:val="002A70BE"/>
  </w:style>
  <w:style w:type="table" w:styleId="a7">
    <w:name w:val="Table Grid"/>
    <w:basedOn w:val="a2"/>
    <w:uiPriority w:val="59"/>
    <w:rsid w:val="00DB6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No Spacing"/>
    <w:link w:val="Char1"/>
    <w:uiPriority w:val="1"/>
    <w:qFormat/>
    <w:rsid w:val="00004F2F"/>
    <w:pPr>
      <w:spacing w:after="0" w:line="240" w:lineRule="auto"/>
    </w:pPr>
  </w:style>
  <w:style w:type="paragraph" w:styleId="a8">
    <w:name w:val="Balloon Text"/>
    <w:basedOn w:val="a"/>
    <w:link w:val="Char2"/>
    <w:uiPriority w:val="99"/>
    <w:semiHidden/>
    <w:unhideWhenUsed/>
    <w:rsid w:val="006907AA"/>
    <w:pPr>
      <w:spacing w:after="0" w:line="240" w:lineRule="auto"/>
    </w:pPr>
    <w:rPr>
      <w:rFonts w:ascii="Tahoma" w:hAnsi="Tahoma" w:cs="Tahoma"/>
      <w:sz w:val="18"/>
      <w:szCs w:val="18"/>
    </w:rPr>
  </w:style>
  <w:style w:type="character" w:customStyle="1" w:styleId="Char2">
    <w:name w:val="نص في بالون Char"/>
    <w:basedOn w:val="a1"/>
    <w:link w:val="a8"/>
    <w:uiPriority w:val="99"/>
    <w:semiHidden/>
    <w:rsid w:val="006907AA"/>
    <w:rPr>
      <w:rFonts w:ascii="Tahoma" w:hAnsi="Tahoma" w:cs="Tahoma"/>
      <w:sz w:val="18"/>
      <w:szCs w:val="18"/>
    </w:rPr>
  </w:style>
  <w:style w:type="character" w:customStyle="1" w:styleId="Char1">
    <w:name w:val="بلا تباعد Char"/>
    <w:basedOn w:val="a1"/>
    <w:link w:val="a0"/>
    <w:uiPriority w:val="1"/>
    <w:rsid w:val="00190E58"/>
  </w:style>
  <w:style w:type="character" w:customStyle="1" w:styleId="1Char">
    <w:name w:val="عنوان 1 Char"/>
    <w:basedOn w:val="a1"/>
    <w:link w:val="1"/>
    <w:uiPriority w:val="9"/>
    <w:rsid w:val="00303358"/>
    <w:rPr>
      <w:rFonts w:ascii="Arial" w:hAnsi="Arial" w:cs="Arial"/>
      <w:b/>
      <w:bCs/>
      <w:color w:val="008000"/>
      <w:sz w:val="32"/>
      <w:szCs w:val="32"/>
    </w:rPr>
  </w:style>
  <w:style w:type="paragraph" w:styleId="a9">
    <w:name w:val="TOC Heading"/>
    <w:basedOn w:val="1"/>
    <w:next w:val="a"/>
    <w:uiPriority w:val="39"/>
    <w:unhideWhenUsed/>
    <w:qFormat/>
    <w:rsid w:val="00193A08"/>
    <w:pPr>
      <w:spacing w:line="259" w:lineRule="auto"/>
      <w:outlineLvl w:val="9"/>
    </w:pPr>
    <w:rPr>
      <w:rtl/>
    </w:rPr>
  </w:style>
  <w:style w:type="paragraph" w:styleId="10">
    <w:name w:val="toc 1"/>
    <w:basedOn w:val="a"/>
    <w:next w:val="a"/>
    <w:autoRedefine/>
    <w:uiPriority w:val="39"/>
    <w:unhideWhenUsed/>
    <w:rsid w:val="00193A08"/>
    <w:pPr>
      <w:spacing w:after="100"/>
    </w:pPr>
  </w:style>
  <w:style w:type="character" w:styleId="Hyperlink">
    <w:name w:val="Hyperlink"/>
    <w:basedOn w:val="a1"/>
    <w:uiPriority w:val="99"/>
    <w:unhideWhenUsed/>
    <w:rsid w:val="00193A08"/>
    <w:rPr>
      <w:color w:val="0000FF" w:themeColor="hyperlink"/>
      <w:u w:val="single"/>
    </w:rPr>
  </w:style>
  <w:style w:type="paragraph" w:styleId="2">
    <w:name w:val="toc 2"/>
    <w:basedOn w:val="a"/>
    <w:next w:val="a"/>
    <w:autoRedefine/>
    <w:uiPriority w:val="39"/>
    <w:unhideWhenUsed/>
    <w:rsid w:val="00A3637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38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3C33E-12F5-4446-9EF7-8288D763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388</Words>
  <Characters>2214</Characters>
  <Application>Microsoft Office Word</Application>
  <DocSecurity>0</DocSecurity>
  <Lines>18</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جمعية البر الخيرية بالمظيلف</cp:lastModifiedBy>
  <cp:revision>36</cp:revision>
  <cp:lastPrinted>2019-11-17T06:13:00Z</cp:lastPrinted>
  <dcterms:created xsi:type="dcterms:W3CDTF">2019-10-06T18:00:00Z</dcterms:created>
  <dcterms:modified xsi:type="dcterms:W3CDTF">2020-06-09T11:42:00Z</dcterms:modified>
</cp:coreProperties>
</file>